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>№ 2-</w:t>
      </w:r>
      <w:r>
        <w:rPr>
          <w:rFonts w:ascii="Times New Roman" w:eastAsia="Times New Roman" w:hAnsi="Times New Roman" w:cs="Times New Roman"/>
          <w:sz w:val="22"/>
          <w:szCs w:val="22"/>
        </w:rPr>
        <w:t>1762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ПКО «Защита онлайн»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Лец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Евгении Александровне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займа,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ст.ст.194-199 Гражданского процессуального кодекса РФ, </w:t>
      </w:r>
    </w:p>
    <w:p>
      <w:pPr>
        <w:widowControl w:val="0"/>
        <w:spacing w:before="0" w:after="0"/>
        <w:ind w:firstLine="567"/>
        <w:jc w:val="center"/>
        <w:rPr>
          <w:sz w:val="8"/>
          <w:szCs w:val="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8"/>
          <w:szCs w:val="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ПКО «Защита онлайн» к </w:t>
      </w:r>
      <w:r>
        <w:rPr>
          <w:rFonts w:ascii="Times New Roman" w:eastAsia="Times New Roman" w:hAnsi="Times New Roman" w:cs="Times New Roman"/>
          <w:sz w:val="28"/>
          <w:szCs w:val="28"/>
        </w:rPr>
        <w:t>Лец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Евгении Александровне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 удовлетворить.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Лец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Евгении Александровн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6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ИНН </w:t>
      </w:r>
      <w:r>
        <w:rPr>
          <w:rStyle w:val="cat-UserDefinedgrp-21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ПКО «Защита онлайн»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eastAsia="Times New Roman" w:hAnsi="Times New Roman" w:cs="Times New Roman"/>
          <w:sz w:val="28"/>
          <w:szCs w:val="28"/>
        </w:rPr>
        <w:t>540601001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 займа №</w:t>
      </w:r>
      <w:r>
        <w:rPr>
          <w:rStyle w:val="cat-UserDefinedgrp-22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18.04.2024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заключенно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между </w:t>
      </w:r>
      <w:r>
        <w:rPr>
          <w:rStyle w:val="cat-UserDefinedgrp-23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Лец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Е.А.18.04.2024 по 24.09.2024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20688,06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szCs w:val="28"/>
        </w:rPr>
        <w:t>расходы по оплате государственной пошлины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>, всего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24688,06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ответчиком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течение одного месяца со дня вынесения определения суда об отказе в удовлетворении заявления об отмене этого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Лица, участвующие в деле, их представители могут обратиться к мировому судье с заявлением о составлении мотивированного заочного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</w:t>
      </w:r>
      <w:r>
        <w:rPr>
          <w:rFonts w:ascii="Times New Roman" w:eastAsia="Times New Roman" w:hAnsi="Times New Roman" w:cs="Times New Roman"/>
          <w:sz w:val="28"/>
          <w:szCs w:val="28"/>
        </w:rPr>
        <w:t>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Агзямова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10">
    <w:name w:val="cat-PassportData grp-16 rplc-10"/>
    <w:basedOn w:val="DefaultParagraphFont"/>
  </w:style>
  <w:style w:type="character" w:customStyle="1" w:styleId="cat-ExternalSystemDefinedgrp-19rplc-11">
    <w:name w:val="cat-ExternalSystemDefined grp-19 rplc-11"/>
    <w:basedOn w:val="DefaultParagraphFont"/>
  </w:style>
  <w:style w:type="character" w:customStyle="1" w:styleId="cat-ExternalSystemDefinedgrp-20rplc-12">
    <w:name w:val="cat-ExternalSystemDefined grp-20 rplc-12"/>
    <w:basedOn w:val="DefaultParagraphFont"/>
  </w:style>
  <w:style w:type="character" w:customStyle="1" w:styleId="cat-UserDefinedgrp-21rplc-13">
    <w:name w:val="cat-UserDefined grp-21 rplc-13"/>
    <w:basedOn w:val="DefaultParagraphFont"/>
  </w:style>
  <w:style w:type="character" w:customStyle="1" w:styleId="cat-UserDefinedgrp-22rplc-15">
    <w:name w:val="cat-UserDefined grp-22 rplc-15"/>
    <w:basedOn w:val="DefaultParagraphFont"/>
  </w:style>
  <w:style w:type="character" w:customStyle="1" w:styleId="cat-UserDefinedgrp-23rplc-17">
    <w:name w:val="cat-UserDefined grp-23 rplc-17"/>
    <w:basedOn w:val="DefaultParagraphFont"/>
  </w:style>
  <w:style w:type="character" w:customStyle="1" w:styleId="cat-UserDefinedgrp-24rplc-25">
    <w:name w:val="cat-UserDefined grp-24 rplc-25"/>
    <w:basedOn w:val="DefaultParagraphFont"/>
  </w:style>
  <w:style w:type="character" w:customStyle="1" w:styleId="cat-UserDefinedgrp-25rplc-28">
    <w:name w:val="cat-UserDefined grp-25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